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3C04" w14:textId="77777777" w:rsidR="00DD1B80" w:rsidRDefault="008E2092" w:rsidP="0033043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bookmarkStart w:id="0" w:name="_GoBack"/>
      <w:bookmarkEnd w:id="0"/>
      <w:r>
        <w:t xml:space="preserve">The </w:t>
      </w:r>
      <w:r>
        <w:rPr>
          <w:i/>
          <w:spacing w:val="-3"/>
        </w:rPr>
        <w:t xml:space="preserve">Gold </w:t>
      </w:r>
      <w:r>
        <w:rPr>
          <w:i/>
          <w:spacing w:val="-4"/>
        </w:rPr>
        <w:t xml:space="preserve">Coast Waterways Authority </w:t>
      </w:r>
      <w:r>
        <w:rPr>
          <w:i/>
          <w:spacing w:val="-3"/>
        </w:rPr>
        <w:t xml:space="preserve">Act 2012 </w:t>
      </w:r>
      <w:r>
        <w:rPr>
          <w:spacing w:val="-3"/>
        </w:rPr>
        <w:t xml:space="preserve">(the </w:t>
      </w:r>
      <w:r>
        <w:rPr>
          <w:spacing w:val="-4"/>
        </w:rPr>
        <w:t xml:space="preserve">Act) established </w:t>
      </w:r>
      <w:r>
        <w:rPr>
          <w:spacing w:val="-3"/>
        </w:rPr>
        <w:t xml:space="preserve">the Gold </w:t>
      </w:r>
      <w:r>
        <w:rPr>
          <w:spacing w:val="-4"/>
        </w:rPr>
        <w:t xml:space="preserve">Coast Waterways Authority </w:t>
      </w:r>
      <w:r>
        <w:rPr>
          <w:spacing w:val="-3"/>
        </w:rPr>
        <w:t xml:space="preserve">(the </w:t>
      </w:r>
      <w:r>
        <w:rPr>
          <w:spacing w:val="-4"/>
        </w:rPr>
        <w:t xml:space="preserve">Authority) </w:t>
      </w:r>
      <w:r>
        <w:rPr>
          <w:spacing w:val="-3"/>
        </w:rPr>
        <w:t xml:space="preserve">and </w:t>
      </w:r>
      <w:r>
        <w:rPr>
          <w:spacing w:val="-4"/>
        </w:rPr>
        <w:t xml:space="preserve">Board </w:t>
      </w:r>
      <w:r>
        <w:rPr>
          <w:spacing w:val="-3"/>
        </w:rPr>
        <w:t>(the</w:t>
      </w:r>
      <w:r>
        <w:rPr>
          <w:spacing w:val="13"/>
        </w:rPr>
        <w:t xml:space="preserve"> </w:t>
      </w:r>
      <w:r>
        <w:rPr>
          <w:spacing w:val="-4"/>
        </w:rPr>
        <w:t>Board).</w:t>
      </w:r>
    </w:p>
    <w:p w14:paraId="60491F25" w14:textId="77777777" w:rsidR="00DD1B80" w:rsidRDefault="00AF1E6A" w:rsidP="0033043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>Section 43 of the Act provides that t</w:t>
      </w:r>
      <w:r w:rsidR="008E2092">
        <w:t xml:space="preserve">he </w:t>
      </w:r>
      <w:r w:rsidR="008E2092">
        <w:rPr>
          <w:spacing w:val="-3"/>
        </w:rPr>
        <w:t xml:space="preserve">Board </w:t>
      </w:r>
      <w:r w:rsidR="008E2092">
        <w:rPr>
          <w:spacing w:val="-4"/>
        </w:rPr>
        <w:t xml:space="preserve">controls </w:t>
      </w:r>
      <w:r w:rsidR="008E2092">
        <w:rPr>
          <w:spacing w:val="-3"/>
        </w:rPr>
        <w:t xml:space="preserve">the </w:t>
      </w:r>
      <w:r w:rsidR="008E2092">
        <w:rPr>
          <w:spacing w:val="-4"/>
        </w:rPr>
        <w:t>Authority.</w:t>
      </w:r>
      <w:r w:rsidR="008E2092">
        <w:rPr>
          <w:spacing w:val="52"/>
        </w:rPr>
        <w:t xml:space="preserve"> </w:t>
      </w:r>
      <w:r w:rsidR="008E2092">
        <w:t>The Authority is responsible for delivering the best possible management of Gold Coast</w:t>
      </w:r>
      <w:r w:rsidR="008E2092">
        <w:rPr>
          <w:spacing w:val="-12"/>
        </w:rPr>
        <w:t xml:space="preserve"> </w:t>
      </w:r>
      <w:r w:rsidR="008E2092">
        <w:t>waterways.</w:t>
      </w:r>
    </w:p>
    <w:p w14:paraId="703CC965" w14:textId="77777777" w:rsidR="00DD1B80" w:rsidRDefault="008E2092" w:rsidP="0033043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>The Board is a decision making board</w:t>
      </w:r>
      <w:r>
        <w:rPr>
          <w:spacing w:val="-12"/>
        </w:rPr>
        <w:t xml:space="preserve"> </w:t>
      </w:r>
      <w:r>
        <w:t>which:</w:t>
      </w:r>
    </w:p>
    <w:p w14:paraId="67072AAA" w14:textId="77777777" w:rsidR="00DD1B80" w:rsidRDefault="008E2092" w:rsidP="0033043E">
      <w:pPr>
        <w:pStyle w:val="ListParagraph"/>
        <w:numPr>
          <w:ilvl w:val="2"/>
          <w:numId w:val="2"/>
        </w:numPr>
        <w:tabs>
          <w:tab w:val="left" w:pos="851"/>
        </w:tabs>
        <w:spacing w:before="120" w:line="269" w:lineRule="exact"/>
        <w:ind w:left="850" w:hanging="425"/>
        <w:jc w:val="both"/>
        <w:rPr>
          <w:rFonts w:ascii="Symbol"/>
        </w:rPr>
      </w:pPr>
      <w:r>
        <w:t>reports to the Minister for Transport and Main</w:t>
      </w:r>
      <w:r>
        <w:rPr>
          <w:spacing w:val="-15"/>
        </w:rPr>
        <w:t xml:space="preserve"> </w:t>
      </w:r>
      <w:r>
        <w:t>Roads;</w:t>
      </w:r>
    </w:p>
    <w:p w14:paraId="18FCA915" w14:textId="77777777" w:rsidR="00DD1B80" w:rsidRDefault="008E2092" w:rsidP="0033043E">
      <w:pPr>
        <w:pStyle w:val="ListParagraph"/>
        <w:numPr>
          <w:ilvl w:val="2"/>
          <w:numId w:val="2"/>
        </w:numPr>
        <w:tabs>
          <w:tab w:val="left" w:pos="851"/>
        </w:tabs>
        <w:spacing w:before="120" w:line="268" w:lineRule="exact"/>
        <w:ind w:left="850" w:hanging="425"/>
        <w:jc w:val="both"/>
        <w:rPr>
          <w:rFonts w:ascii="Symbol"/>
        </w:rPr>
      </w:pPr>
      <w:r>
        <w:t>oversees the day to day operations of the</w:t>
      </w:r>
      <w:r>
        <w:rPr>
          <w:spacing w:val="-13"/>
        </w:rPr>
        <w:t xml:space="preserve"> </w:t>
      </w:r>
      <w:r>
        <w:t>Authority;</w:t>
      </w:r>
    </w:p>
    <w:p w14:paraId="2FEF3EA1" w14:textId="77777777" w:rsidR="00DD1B80" w:rsidRDefault="008E2092" w:rsidP="0033043E">
      <w:pPr>
        <w:pStyle w:val="ListParagraph"/>
        <w:numPr>
          <w:ilvl w:val="2"/>
          <w:numId w:val="2"/>
        </w:numPr>
        <w:tabs>
          <w:tab w:val="left" w:pos="851"/>
        </w:tabs>
        <w:spacing w:before="120" w:line="237" w:lineRule="auto"/>
        <w:ind w:left="850" w:hanging="425"/>
        <w:jc w:val="both"/>
        <w:rPr>
          <w:rFonts w:ascii="Symbol"/>
        </w:rPr>
      </w:pPr>
      <w:r>
        <w:t>decides on navigational access and boating infrastructure projects as well as waterways management policies and legislation;</w:t>
      </w:r>
      <w:r>
        <w:rPr>
          <w:spacing w:val="-8"/>
        </w:rPr>
        <w:t xml:space="preserve"> </w:t>
      </w:r>
      <w:r>
        <w:t>and</w:t>
      </w:r>
    </w:p>
    <w:p w14:paraId="08428294" w14:textId="77777777" w:rsidR="00DD1B80" w:rsidRDefault="008E2092" w:rsidP="0033043E">
      <w:pPr>
        <w:pStyle w:val="ListParagraph"/>
        <w:numPr>
          <w:ilvl w:val="2"/>
          <w:numId w:val="2"/>
        </w:numPr>
        <w:tabs>
          <w:tab w:val="left" w:pos="851"/>
        </w:tabs>
        <w:spacing w:before="120" w:line="237" w:lineRule="auto"/>
        <w:ind w:left="850" w:hanging="425"/>
        <w:jc w:val="both"/>
        <w:rPr>
          <w:rFonts w:ascii="Symbol"/>
        </w:rPr>
      </w:pPr>
      <w:r>
        <w:t>engages with the Gold Coast community and assists the Authority in identifying local needs to improve access, boating infrastructure and management of Gold Coast</w:t>
      </w:r>
      <w:r>
        <w:rPr>
          <w:spacing w:val="-29"/>
        </w:rPr>
        <w:t xml:space="preserve"> </w:t>
      </w:r>
      <w:r>
        <w:t>waterways.</w:t>
      </w:r>
    </w:p>
    <w:p w14:paraId="7A98244E" w14:textId="77777777" w:rsidR="00DD1B80" w:rsidRDefault="00AF1E6A" w:rsidP="0033043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>Section 45 of the Act provides that</w:t>
      </w:r>
      <w:r w:rsidR="008E2092">
        <w:t xml:space="preserve"> </w:t>
      </w:r>
      <w:r w:rsidR="004B6443">
        <w:t>a</w:t>
      </w:r>
      <w:r w:rsidR="008E2092">
        <w:t xml:space="preserve">ll </w:t>
      </w:r>
      <w:r w:rsidR="004B6443">
        <w:t xml:space="preserve">the </w:t>
      </w:r>
      <w:r w:rsidR="008E2092">
        <w:t xml:space="preserve">nominees have </w:t>
      </w:r>
      <w:r w:rsidR="004B6443">
        <w:t xml:space="preserve">appropriate skills and knowledge and </w:t>
      </w:r>
      <w:r w:rsidR="008E2092">
        <w:t>connection</w:t>
      </w:r>
      <w:r w:rsidR="004B6443">
        <w:t>s</w:t>
      </w:r>
      <w:r w:rsidR="008E2092">
        <w:t xml:space="preserve"> to the Gold Coast community.</w:t>
      </w:r>
    </w:p>
    <w:p w14:paraId="0BE8C367" w14:textId="4A1D0B98" w:rsidR="004A19DA" w:rsidRDefault="008E2092" w:rsidP="0033043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rPr>
          <w:u w:val="single"/>
        </w:rPr>
        <w:t>Cabinet endorsed</w:t>
      </w:r>
      <w:r>
        <w:t xml:space="preserve"> that the </w:t>
      </w:r>
      <w:r w:rsidR="00270C4B">
        <w:t>appointments of Mr Daniel Ware, Ms Annaliese Battista and Ms</w:t>
      </w:r>
      <w:r w:rsidR="0033043E">
        <w:t> </w:t>
      </w:r>
      <w:r w:rsidR="00270C4B">
        <w:t xml:space="preserve">Elizabeth Hay as members of the Board of the Gold Coast Waterways </w:t>
      </w:r>
      <w:r w:rsidR="00C31769">
        <w:t xml:space="preserve">be recommended to the </w:t>
      </w:r>
      <w:r>
        <w:t xml:space="preserve">Governor in Council </w:t>
      </w:r>
      <w:r w:rsidR="00C31769">
        <w:t xml:space="preserve">for </w:t>
      </w:r>
      <w:r w:rsidR="00270C4B">
        <w:t>a term commencing on the date of gazettal notice to 28 February 2021.</w:t>
      </w:r>
    </w:p>
    <w:p w14:paraId="31B36A8B" w14:textId="46EA4BA3" w:rsidR="00DD1B80" w:rsidRDefault="008E2092" w:rsidP="0033043E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hanging="426"/>
        <w:jc w:val="both"/>
        <w:rPr>
          <w:i/>
        </w:rPr>
      </w:pPr>
      <w:r>
        <w:rPr>
          <w:i/>
          <w:u w:val="single"/>
        </w:rPr>
        <w:t>Attachments</w:t>
      </w:r>
    </w:p>
    <w:p w14:paraId="4B0B2578" w14:textId="77777777" w:rsidR="00DD1B80" w:rsidRDefault="008E2092" w:rsidP="0033043E">
      <w:pPr>
        <w:pStyle w:val="ListParagraph"/>
        <w:numPr>
          <w:ilvl w:val="2"/>
          <w:numId w:val="2"/>
        </w:numPr>
        <w:tabs>
          <w:tab w:val="left" w:pos="851"/>
        </w:tabs>
        <w:spacing w:before="120" w:line="237" w:lineRule="auto"/>
        <w:ind w:left="851" w:hanging="425"/>
        <w:jc w:val="both"/>
        <w:rPr>
          <w:rFonts w:ascii="Symbol"/>
          <w:sz w:val="23"/>
        </w:rPr>
      </w:pPr>
      <w:r>
        <w:t>Nil.</w:t>
      </w:r>
    </w:p>
    <w:sectPr w:rsidR="00DD1B80" w:rsidSect="00D76173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A094" w14:textId="77777777" w:rsidR="007B0051" w:rsidRDefault="007B0051" w:rsidP="004A19DA">
      <w:r>
        <w:separator/>
      </w:r>
    </w:p>
  </w:endnote>
  <w:endnote w:type="continuationSeparator" w:id="0">
    <w:p w14:paraId="48D91088" w14:textId="77777777" w:rsidR="007B0051" w:rsidRDefault="007B0051" w:rsidP="004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7A9A" w14:textId="77777777" w:rsidR="007B0051" w:rsidRDefault="007B0051" w:rsidP="004A19DA">
      <w:r>
        <w:separator/>
      </w:r>
    </w:p>
  </w:footnote>
  <w:footnote w:type="continuationSeparator" w:id="0">
    <w:p w14:paraId="6C640023" w14:textId="77777777" w:rsidR="007B0051" w:rsidRDefault="007B0051" w:rsidP="004A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188D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402C3C6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91D41A5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D6195D">
      <w:rPr>
        <w:b/>
      </w:rPr>
      <w:t>February</w:t>
    </w:r>
    <w:r>
      <w:rPr>
        <w:b/>
      </w:rPr>
      <w:t xml:space="preserve"> 201</w:t>
    </w:r>
    <w:r w:rsidR="00D6195D">
      <w:rPr>
        <w:b/>
      </w:rPr>
      <w:t>9</w:t>
    </w:r>
  </w:p>
  <w:p w14:paraId="026C320F" w14:textId="77777777" w:rsidR="004A19DA" w:rsidRDefault="004A19DA" w:rsidP="004A19DA">
    <w:pPr>
      <w:pStyle w:val="Header"/>
      <w:spacing w:before="120"/>
      <w:rPr>
        <w:b/>
        <w:u w:val="single"/>
      </w:rPr>
    </w:pPr>
    <w:r>
      <w:rPr>
        <w:b/>
        <w:u w:val="single"/>
      </w:rPr>
      <w:t>Gold Coast Waterways Authority Board</w:t>
    </w:r>
  </w:p>
  <w:p w14:paraId="0BC91822" w14:textId="77777777" w:rsidR="004A19DA" w:rsidRDefault="004A19DA" w:rsidP="004A19DA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3CAF8A0D" w14:textId="77777777" w:rsidR="004A19DA" w:rsidRDefault="004A19DA" w:rsidP="004A19D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74E82"/>
    <w:multiLevelType w:val="hybridMultilevel"/>
    <w:tmpl w:val="0F70C164"/>
    <w:lvl w:ilvl="0" w:tplc="DCA2F198">
      <w:start w:val="1"/>
      <w:numFmt w:val="decimal"/>
      <w:lvlText w:val="%1."/>
      <w:lvlJc w:val="left"/>
      <w:pPr>
        <w:ind w:left="693" w:hanging="361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D7494BC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B7A0238C">
      <w:start w:val="1"/>
      <w:numFmt w:val="bullet"/>
      <w:lvlText w:val=""/>
      <w:lvlJc w:val="left"/>
      <w:pPr>
        <w:ind w:left="1140" w:hanging="456"/>
      </w:pPr>
      <w:rPr>
        <w:rFonts w:ascii="Symbol" w:hAnsi="Symbol" w:hint="default"/>
        <w:color w:val="auto"/>
        <w:sz w:val="23"/>
      </w:rPr>
    </w:lvl>
    <w:lvl w:ilvl="3" w:tplc="4ABED3F2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838C117C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118A33BC">
      <w:numFmt w:val="bullet"/>
      <w:lvlText w:val="•"/>
      <w:lvlJc w:val="left"/>
      <w:pPr>
        <w:ind w:left="4577" w:hanging="456"/>
      </w:pPr>
      <w:rPr>
        <w:rFonts w:hint="default"/>
      </w:rPr>
    </w:lvl>
    <w:lvl w:ilvl="6" w:tplc="212AC090">
      <w:numFmt w:val="bullet"/>
      <w:lvlText w:val="•"/>
      <w:lvlJc w:val="left"/>
      <w:pPr>
        <w:ind w:left="5723" w:hanging="456"/>
      </w:pPr>
      <w:rPr>
        <w:rFonts w:hint="default"/>
      </w:rPr>
    </w:lvl>
    <w:lvl w:ilvl="7" w:tplc="DE5603AC">
      <w:numFmt w:val="bullet"/>
      <w:lvlText w:val="•"/>
      <w:lvlJc w:val="left"/>
      <w:pPr>
        <w:ind w:left="6869" w:hanging="456"/>
      </w:pPr>
      <w:rPr>
        <w:rFonts w:hint="default"/>
      </w:rPr>
    </w:lvl>
    <w:lvl w:ilvl="8" w:tplc="2B4C60F6">
      <w:numFmt w:val="bullet"/>
      <w:lvlText w:val="•"/>
      <w:lvlJc w:val="left"/>
      <w:pPr>
        <w:ind w:left="8014" w:hanging="456"/>
      </w:pPr>
      <w:rPr>
        <w:rFonts w:hint="default"/>
      </w:rPr>
    </w:lvl>
  </w:abstractNum>
  <w:abstractNum w:abstractNumId="1" w15:restartNumberingAfterBreak="0">
    <w:nsid w:val="7433092E"/>
    <w:multiLevelType w:val="hybridMultilevel"/>
    <w:tmpl w:val="8092F998"/>
    <w:lvl w:ilvl="0" w:tplc="05DC32E0">
      <w:start w:val="1"/>
      <w:numFmt w:val="decimal"/>
      <w:lvlText w:val="%1."/>
      <w:lvlJc w:val="left"/>
      <w:pPr>
        <w:ind w:left="693" w:hanging="361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D7494BC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8752DC20">
      <w:numFmt w:val="bullet"/>
      <w:lvlText w:val="•"/>
      <w:lvlJc w:val="left"/>
      <w:pPr>
        <w:ind w:left="1140" w:hanging="456"/>
      </w:pPr>
      <w:rPr>
        <w:rFonts w:hint="default"/>
      </w:rPr>
    </w:lvl>
    <w:lvl w:ilvl="3" w:tplc="4ABED3F2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838C117C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118A33BC">
      <w:numFmt w:val="bullet"/>
      <w:lvlText w:val="•"/>
      <w:lvlJc w:val="left"/>
      <w:pPr>
        <w:ind w:left="4577" w:hanging="456"/>
      </w:pPr>
      <w:rPr>
        <w:rFonts w:hint="default"/>
      </w:rPr>
    </w:lvl>
    <w:lvl w:ilvl="6" w:tplc="212AC090">
      <w:numFmt w:val="bullet"/>
      <w:lvlText w:val="•"/>
      <w:lvlJc w:val="left"/>
      <w:pPr>
        <w:ind w:left="5723" w:hanging="456"/>
      </w:pPr>
      <w:rPr>
        <w:rFonts w:hint="default"/>
      </w:rPr>
    </w:lvl>
    <w:lvl w:ilvl="7" w:tplc="DE5603AC">
      <w:numFmt w:val="bullet"/>
      <w:lvlText w:val="•"/>
      <w:lvlJc w:val="left"/>
      <w:pPr>
        <w:ind w:left="6869" w:hanging="456"/>
      </w:pPr>
      <w:rPr>
        <w:rFonts w:hint="default"/>
      </w:rPr>
    </w:lvl>
    <w:lvl w:ilvl="8" w:tplc="2B4C60F6">
      <w:numFmt w:val="bullet"/>
      <w:lvlText w:val="•"/>
      <w:lvlJc w:val="left"/>
      <w:pPr>
        <w:ind w:left="8014" w:hanging="4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80"/>
    <w:rsid w:val="00043798"/>
    <w:rsid w:val="0008124D"/>
    <w:rsid w:val="000F2735"/>
    <w:rsid w:val="0013389B"/>
    <w:rsid w:val="002539D5"/>
    <w:rsid w:val="00270C4B"/>
    <w:rsid w:val="0033043E"/>
    <w:rsid w:val="003C0C6C"/>
    <w:rsid w:val="004A19DA"/>
    <w:rsid w:val="004B6443"/>
    <w:rsid w:val="00641C39"/>
    <w:rsid w:val="006F6835"/>
    <w:rsid w:val="007B0051"/>
    <w:rsid w:val="00834CCB"/>
    <w:rsid w:val="008A1FBE"/>
    <w:rsid w:val="008E2092"/>
    <w:rsid w:val="00AF1E6A"/>
    <w:rsid w:val="00C00A58"/>
    <w:rsid w:val="00C31769"/>
    <w:rsid w:val="00D6195D"/>
    <w:rsid w:val="00D76173"/>
    <w:rsid w:val="00DB461B"/>
    <w:rsid w:val="00DD1B80"/>
    <w:rsid w:val="00F77127"/>
    <w:rsid w:val="00F9279E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6"/>
      <w:ind w:left="797" w:right="8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2"/>
    </w:pPr>
  </w:style>
  <w:style w:type="paragraph" w:styleId="Header">
    <w:name w:val="header"/>
    <w:basedOn w:val="Normal"/>
    <w:link w:val="HeaderChar"/>
    <w:uiPriority w:val="99"/>
    <w:unhideWhenUsed/>
    <w:rsid w:val="004A1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9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9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9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1014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Base>https://www.cabinet.qld.gov.au/documents/2019/Feb/ApptWAB/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dcterms:created xsi:type="dcterms:W3CDTF">2019-01-16T05:37:00Z</dcterms:created>
  <dcterms:modified xsi:type="dcterms:W3CDTF">2019-12-11T09:19:00Z</dcterms:modified>
  <cp:category>Significant_Appointments,Transport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2018-11-14T00:00:00Z</vt:filetime>
  </property>
</Properties>
</file>